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3897" w14:textId="77777777" w:rsidR="00703383" w:rsidRPr="00703383" w:rsidRDefault="00CD5901" w:rsidP="00703383">
      <w:pPr>
        <w:pStyle w:val="NormalnyWeb"/>
        <w:spacing w:before="200" w:beforeAutospacing="0" w:after="0" w:afterAutospacing="0" w:line="216" w:lineRule="auto"/>
        <w:jc w:val="right"/>
        <w:rPr>
          <w:rFonts w:eastAsiaTheme="minorEastAsia"/>
          <w:bCs/>
          <w:i/>
          <w:kern w:val="24"/>
          <w:sz w:val="22"/>
          <w:szCs w:val="22"/>
        </w:rPr>
      </w:pPr>
      <w:bookmarkStart w:id="0" w:name="_GoBack"/>
      <w:bookmarkEnd w:id="0"/>
      <w:r w:rsidRPr="00703383">
        <w:rPr>
          <w:rFonts w:eastAsiaTheme="minorEastAsia"/>
          <w:bCs/>
          <w:i/>
          <w:kern w:val="24"/>
          <w:sz w:val="22"/>
          <w:szCs w:val="22"/>
        </w:rPr>
        <w:t xml:space="preserve">Załącznik nr 1 do </w:t>
      </w:r>
      <w:r w:rsidR="0048356A" w:rsidRPr="00703383">
        <w:rPr>
          <w:rFonts w:eastAsiaTheme="minorEastAsia"/>
          <w:bCs/>
          <w:i/>
          <w:kern w:val="24"/>
          <w:sz w:val="22"/>
          <w:szCs w:val="22"/>
        </w:rPr>
        <w:t>Procedury zgłoszeń wewnętrznych oraz pode</w:t>
      </w:r>
      <w:r w:rsidR="00703383" w:rsidRPr="00703383">
        <w:rPr>
          <w:rFonts w:eastAsiaTheme="minorEastAsia"/>
          <w:bCs/>
          <w:i/>
          <w:kern w:val="24"/>
          <w:sz w:val="22"/>
          <w:szCs w:val="22"/>
        </w:rPr>
        <w:t>jmowania działań następczych w</w:t>
      </w:r>
    </w:p>
    <w:p w14:paraId="2848376B" w14:textId="2506C56E" w:rsidR="00CD5901" w:rsidRDefault="00703383" w:rsidP="00703383">
      <w:pPr>
        <w:pStyle w:val="NormalnyWeb"/>
        <w:spacing w:before="200" w:beforeAutospacing="0" w:after="0" w:afterAutospacing="0" w:line="216" w:lineRule="auto"/>
        <w:jc w:val="right"/>
        <w:rPr>
          <w:rFonts w:eastAsiaTheme="minorEastAsia"/>
          <w:bCs/>
          <w:kern w:val="24"/>
          <w:sz w:val="22"/>
          <w:szCs w:val="22"/>
        </w:rPr>
      </w:pPr>
      <w:r w:rsidRPr="00703383">
        <w:rPr>
          <w:rFonts w:eastAsiaTheme="minorEastAsia"/>
          <w:bCs/>
          <w:i/>
          <w:kern w:val="24"/>
          <w:sz w:val="22"/>
          <w:szCs w:val="22"/>
        </w:rPr>
        <w:t>P</w:t>
      </w:r>
      <w:r w:rsidR="0048356A" w:rsidRPr="00703383">
        <w:rPr>
          <w:rFonts w:eastAsiaTheme="minorEastAsia"/>
          <w:bCs/>
          <w:i/>
          <w:kern w:val="24"/>
          <w:sz w:val="22"/>
          <w:szCs w:val="22"/>
        </w:rPr>
        <w:t>rzedsiębio</w:t>
      </w:r>
      <w:r w:rsidRPr="00703383">
        <w:rPr>
          <w:rFonts w:eastAsiaTheme="minorEastAsia"/>
          <w:bCs/>
          <w:i/>
          <w:kern w:val="24"/>
          <w:sz w:val="22"/>
          <w:szCs w:val="22"/>
        </w:rPr>
        <w:t>rstwie Gospodarki Komunalnej i M</w:t>
      </w:r>
      <w:r w:rsidR="0048356A" w:rsidRPr="00703383">
        <w:rPr>
          <w:rFonts w:eastAsiaTheme="minorEastAsia"/>
          <w:bCs/>
          <w:i/>
          <w:kern w:val="24"/>
          <w:sz w:val="22"/>
          <w:szCs w:val="22"/>
        </w:rPr>
        <w:t>ieszkaniowej Sp. z o</w:t>
      </w:r>
      <w:r w:rsidR="0048356A" w:rsidRPr="00703383">
        <w:rPr>
          <w:rFonts w:eastAsiaTheme="minorEastAsia"/>
          <w:bCs/>
          <w:kern w:val="24"/>
          <w:sz w:val="22"/>
          <w:szCs w:val="22"/>
        </w:rPr>
        <w:t>.o.</w:t>
      </w:r>
    </w:p>
    <w:p w14:paraId="0FD0CB61" w14:textId="77777777" w:rsidR="00703383" w:rsidRPr="00703383" w:rsidRDefault="00703383" w:rsidP="00703383">
      <w:pPr>
        <w:pStyle w:val="NormalnyWeb"/>
        <w:spacing w:before="200" w:beforeAutospacing="0" w:after="0" w:afterAutospacing="0" w:line="216" w:lineRule="auto"/>
        <w:jc w:val="right"/>
        <w:rPr>
          <w:rFonts w:eastAsiaTheme="minorEastAsia"/>
          <w:bCs/>
          <w:kern w:val="24"/>
          <w:sz w:val="22"/>
          <w:szCs w:val="22"/>
        </w:rPr>
      </w:pPr>
    </w:p>
    <w:p w14:paraId="36B11284" w14:textId="77777777" w:rsidR="00056C39" w:rsidRDefault="00056C39" w:rsidP="00703383">
      <w:pPr>
        <w:pStyle w:val="NormalnyWeb"/>
        <w:spacing w:before="200" w:beforeAutospacing="0" w:after="0" w:afterAutospacing="0" w:line="216" w:lineRule="auto"/>
        <w:jc w:val="center"/>
        <w:rPr>
          <w:rFonts w:eastAsiaTheme="minorEastAsia"/>
          <w:b/>
          <w:bCs/>
          <w:color w:val="000000" w:themeColor="text1"/>
          <w:kern w:val="24"/>
          <w:sz w:val="28"/>
          <w:szCs w:val="28"/>
        </w:rPr>
      </w:pPr>
      <w:bookmarkStart w:id="1" w:name="_Hlk174634839"/>
    </w:p>
    <w:p w14:paraId="7582D11F" w14:textId="796E3B63" w:rsidR="00CD5901" w:rsidRPr="00703383" w:rsidRDefault="00CD5901" w:rsidP="00703383">
      <w:pPr>
        <w:pStyle w:val="NormalnyWeb"/>
        <w:spacing w:before="200" w:beforeAutospacing="0" w:after="0" w:afterAutospacing="0" w:line="216" w:lineRule="auto"/>
        <w:jc w:val="center"/>
        <w:rPr>
          <w:b/>
          <w:bCs/>
          <w:sz w:val="28"/>
          <w:szCs w:val="28"/>
        </w:rPr>
      </w:pPr>
      <w:r w:rsidRPr="00703383">
        <w:rPr>
          <w:rFonts w:eastAsiaTheme="minorEastAsia"/>
          <w:b/>
          <w:bCs/>
          <w:color w:val="000000" w:themeColor="text1"/>
          <w:kern w:val="24"/>
          <w:sz w:val="28"/>
          <w:szCs w:val="28"/>
        </w:rPr>
        <w:t>Formularz zgłoszenia</w:t>
      </w:r>
    </w:p>
    <w:bookmarkEnd w:id="1"/>
    <w:p w14:paraId="369D7684" w14:textId="40AE8D4C" w:rsidR="00CD5901" w:rsidRPr="00703383" w:rsidRDefault="00CD5901" w:rsidP="00CD5901">
      <w:pPr>
        <w:pStyle w:val="NormalnyWeb"/>
        <w:spacing w:before="200" w:beforeAutospacing="0" w:after="0" w:afterAutospacing="0" w:line="216" w:lineRule="auto"/>
        <w:jc w:val="both"/>
        <w:rPr>
          <w:rFonts w:eastAsiaTheme="minorEastAsia"/>
          <w:i/>
          <w:iCs/>
          <w:color w:val="000000" w:themeColor="text1"/>
          <w:kern w:val="24"/>
        </w:rPr>
      </w:pPr>
      <w:r w:rsidRPr="00703383">
        <w:rPr>
          <w:rFonts w:eastAsiaTheme="minorEastAsia"/>
          <w:b/>
          <w:bCs/>
          <w:color w:val="000000" w:themeColor="text1"/>
          <w:kern w:val="24"/>
        </w:rPr>
        <w:t>Podmiot odpowiedzialny za przyjmowanie zgłoszeń</w:t>
      </w:r>
      <w:r w:rsidR="00243303" w:rsidRPr="00703383">
        <w:rPr>
          <w:rFonts w:eastAsiaTheme="minorEastAsia"/>
          <w:b/>
          <w:bCs/>
          <w:color w:val="000000" w:themeColor="text1"/>
          <w:kern w:val="24"/>
        </w:rPr>
        <w:t xml:space="preserve"> i prowadzenia działań następczych</w:t>
      </w:r>
      <w:r w:rsidRPr="00703383">
        <w:rPr>
          <w:rFonts w:eastAsiaTheme="minorEastAsia"/>
          <w:b/>
          <w:bCs/>
          <w:color w:val="000000" w:themeColor="text1"/>
          <w:kern w:val="24"/>
        </w:rPr>
        <w:t xml:space="preserve"> w</w:t>
      </w:r>
      <w:r w:rsidR="00243303" w:rsidRPr="00703383">
        <w:rPr>
          <w:rFonts w:eastAsiaTheme="minorEastAsia"/>
          <w:b/>
          <w:bCs/>
          <w:color w:val="000000" w:themeColor="text1"/>
          <w:kern w:val="24"/>
        </w:rPr>
        <w:t xml:space="preserve"> Przedsiębiorstwie Gospodarki Komunalnej i Mieszkaniowej Sp. z o.</w:t>
      </w:r>
      <w:r w:rsidR="00703383" w:rsidRPr="00703383">
        <w:rPr>
          <w:rFonts w:eastAsiaTheme="minorEastAsia"/>
          <w:b/>
          <w:bCs/>
          <w:color w:val="000000" w:themeColor="text1"/>
          <w:kern w:val="24"/>
        </w:rPr>
        <w:t xml:space="preserve"> o.,</w:t>
      </w:r>
      <w:r w:rsidR="00703383" w:rsidRPr="00703383">
        <w:rPr>
          <w:rFonts w:eastAsiaTheme="minorEastAsia"/>
          <w:b/>
          <w:bCs/>
          <w:color w:val="000000" w:themeColor="text1"/>
          <w:kern w:val="24"/>
        </w:rPr>
        <w:br/>
      </w:r>
      <w:r w:rsidR="00243303" w:rsidRPr="00703383">
        <w:rPr>
          <w:rFonts w:eastAsiaTheme="minorEastAsia"/>
          <w:b/>
          <w:bCs/>
          <w:color w:val="000000" w:themeColor="text1"/>
          <w:kern w:val="24"/>
        </w:rPr>
        <w:t>ul. En</w:t>
      </w:r>
      <w:r w:rsidR="00703383" w:rsidRPr="00703383">
        <w:rPr>
          <w:rFonts w:eastAsiaTheme="minorEastAsia"/>
          <w:b/>
          <w:bCs/>
          <w:color w:val="000000" w:themeColor="text1"/>
          <w:kern w:val="24"/>
        </w:rPr>
        <w:t>ergetyków 5</w:t>
      </w:r>
      <w:r w:rsidR="00703383">
        <w:rPr>
          <w:rFonts w:eastAsiaTheme="minorEastAsia"/>
          <w:b/>
          <w:bCs/>
          <w:color w:val="000000" w:themeColor="text1"/>
          <w:kern w:val="24"/>
        </w:rPr>
        <w:t>, e-mail: sygnalista</w:t>
      </w:r>
      <w:r w:rsidR="00243303" w:rsidRPr="00703383">
        <w:rPr>
          <w:rFonts w:eastAsiaTheme="minorEastAsia"/>
          <w:b/>
          <w:bCs/>
          <w:color w:val="000000" w:themeColor="text1"/>
          <w:kern w:val="24"/>
        </w:rPr>
        <w:t>@pgkim-laziska.pl</w:t>
      </w:r>
    </w:p>
    <w:p w14:paraId="51D8814A" w14:textId="37C3D0E0"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Działając na podstawie art. 3 ust. 1 ustawy z 14 czerwca 2024</w:t>
      </w:r>
      <w:r w:rsidR="00703383">
        <w:rPr>
          <w:rFonts w:eastAsiaTheme="minorEastAsia"/>
          <w:b/>
          <w:bCs/>
          <w:color w:val="000000" w:themeColor="text1"/>
          <w:kern w:val="24"/>
        </w:rPr>
        <w:t xml:space="preserve"> </w:t>
      </w:r>
      <w:r w:rsidRPr="00703383">
        <w:rPr>
          <w:rFonts w:eastAsiaTheme="minorEastAsia"/>
          <w:b/>
          <w:bCs/>
          <w:color w:val="000000" w:themeColor="text1"/>
          <w:kern w:val="24"/>
        </w:rPr>
        <w:t>r. o  oc</w:t>
      </w:r>
      <w:r w:rsidR="00597B27">
        <w:rPr>
          <w:rFonts w:eastAsiaTheme="minorEastAsia"/>
          <w:b/>
          <w:bCs/>
          <w:color w:val="000000" w:themeColor="text1"/>
          <w:kern w:val="24"/>
        </w:rPr>
        <w:t xml:space="preserve">hronie sygnalistów (Dz. U. 2024, poz. </w:t>
      </w:r>
      <w:r w:rsidRPr="00703383">
        <w:rPr>
          <w:rFonts w:eastAsiaTheme="minorEastAsia"/>
          <w:b/>
          <w:bCs/>
          <w:color w:val="000000" w:themeColor="text1"/>
          <w:kern w:val="24"/>
        </w:rPr>
        <w:t>928 ), zgłaszam naruszenie prawa lub działanie a także zaniechanie mające na celu obejście prawa dotyczące (…) :</w:t>
      </w:r>
      <w:r w:rsidRPr="00703383">
        <w:rPr>
          <w:rFonts w:eastAsiaTheme="minorEastAsia"/>
          <w:i/>
          <w:iCs/>
          <w:color w:val="000000" w:themeColor="text1"/>
          <w:kern w:val="24"/>
        </w:rPr>
        <w:t>W tym miejscu sygnalista wskazuje jedno lub więcej z naruszeń prawa lub działań a także zaniechań mających na celu obejście przepisów prawa, które  dotycz</w:t>
      </w:r>
      <w:r w:rsidR="00703383">
        <w:rPr>
          <w:rFonts w:eastAsiaTheme="minorEastAsia"/>
          <w:i/>
          <w:iCs/>
          <w:color w:val="000000" w:themeColor="text1"/>
          <w:kern w:val="24"/>
        </w:rPr>
        <w:t>y (</w:t>
      </w:r>
      <w:r w:rsidRPr="00703383">
        <w:rPr>
          <w:rFonts w:eastAsiaTheme="minorEastAsia"/>
          <w:i/>
          <w:iCs/>
          <w:color w:val="000000" w:themeColor="text1"/>
          <w:kern w:val="24"/>
        </w:rPr>
        <w:t>mamy tutaj katalog zamknięty tych naruszeń) :</w:t>
      </w:r>
    </w:p>
    <w:p w14:paraId="79E4DDD4" w14:textId="77777777" w:rsidR="00CD5901" w:rsidRPr="00703383" w:rsidRDefault="00CD5901" w:rsidP="00CD5901">
      <w:pPr>
        <w:spacing w:before="26" w:after="0"/>
        <w:jc w:val="both"/>
        <w:rPr>
          <w:rFonts w:ascii="Times New Roman" w:eastAsia="Times New Roman" w:hAnsi="Times New Roman" w:cs="Times New Roman"/>
          <w:color w:val="000000"/>
          <w:sz w:val="24"/>
          <w:szCs w:val="24"/>
          <w:lang w:eastAsia="pl-PL"/>
        </w:rPr>
      </w:pPr>
      <w:r w:rsidRPr="00703383">
        <w:rPr>
          <w:rFonts w:ascii="Times New Roman" w:eastAsia="Times New Roman" w:hAnsi="Times New Roman" w:cs="Times New Roman"/>
          <w:color w:val="000000"/>
          <w:sz w:val="24"/>
          <w:szCs w:val="24"/>
          <w:lang w:eastAsia="pl-PL"/>
        </w:rPr>
        <w:t xml:space="preserve"> </w:t>
      </w:r>
    </w:p>
    <w:p w14:paraId="42203323" w14:textId="77777777" w:rsidR="00056C39" w:rsidRDefault="00056C39" w:rsidP="00CD5901">
      <w:pPr>
        <w:spacing w:before="26" w:after="0"/>
        <w:ind w:left="373"/>
        <w:rPr>
          <w:rFonts w:ascii="Times New Roman" w:eastAsia="Times New Roman" w:hAnsi="Times New Roman" w:cs="Times New Roman"/>
          <w:b/>
          <w:bCs/>
          <w:color w:val="000000"/>
          <w:sz w:val="24"/>
          <w:szCs w:val="24"/>
          <w:lang w:eastAsia="pl-PL"/>
        </w:rPr>
      </w:pPr>
    </w:p>
    <w:p w14:paraId="68568FBE" w14:textId="77777777" w:rsidR="00056C39" w:rsidRDefault="00056C39" w:rsidP="00CD5901">
      <w:pPr>
        <w:spacing w:before="26" w:after="0"/>
        <w:ind w:left="373"/>
        <w:rPr>
          <w:rFonts w:ascii="Times New Roman" w:eastAsia="Times New Roman" w:hAnsi="Times New Roman" w:cs="Times New Roman"/>
          <w:b/>
          <w:bCs/>
          <w:color w:val="000000"/>
          <w:sz w:val="24"/>
          <w:szCs w:val="24"/>
          <w:lang w:eastAsia="pl-PL"/>
        </w:rPr>
      </w:pPr>
    </w:p>
    <w:p w14:paraId="5C1F0813" w14:textId="77777777" w:rsidR="00CD5901" w:rsidRPr="00703383" w:rsidRDefault="00CD5901" w:rsidP="00CD5901">
      <w:pPr>
        <w:spacing w:before="26" w:after="0"/>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 korupcji;</w:t>
      </w:r>
    </w:p>
    <w:p w14:paraId="2D8596B2"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2) zamówień publicznych;</w:t>
      </w:r>
    </w:p>
    <w:p w14:paraId="78F303AD"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3) usług, produktów i rynków finansowych;</w:t>
      </w:r>
    </w:p>
    <w:p w14:paraId="1DE0FBF6"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4) przeciwdziałania praniu pieniędzy oraz finansowaniu terroryzmu;</w:t>
      </w:r>
    </w:p>
    <w:p w14:paraId="5B2EC66F"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5) bezpieczeństwa produktów i ich zgodności z wymogami;</w:t>
      </w:r>
    </w:p>
    <w:p w14:paraId="2C7F87C3"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6) bezpieczeństwa transportu;</w:t>
      </w:r>
    </w:p>
    <w:p w14:paraId="33880BD9"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7) ochrony środowiska;</w:t>
      </w:r>
    </w:p>
    <w:p w14:paraId="053B4CAB"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8) ochrony radiologicznej i bezpieczeństwa jądrowego;</w:t>
      </w:r>
    </w:p>
    <w:p w14:paraId="4EF8DE83"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9) bezpieczeństwa żywności i pasz;</w:t>
      </w:r>
    </w:p>
    <w:p w14:paraId="3C7D2FBE"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10) zdrowia i dobrostanu zwierząt;</w:t>
      </w:r>
    </w:p>
    <w:p w14:paraId="299D51EF"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11) zdrowia publicznego;</w:t>
      </w:r>
    </w:p>
    <w:p w14:paraId="135D035C"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12) ochrony konsumentów;</w:t>
      </w:r>
    </w:p>
    <w:p w14:paraId="7256A979"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13) ochrony prywatności i danych osobowych;</w:t>
      </w:r>
    </w:p>
    <w:p w14:paraId="01B08AFC"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14) bezpieczeństwa sieci i systemów teleinformatycznych;</w:t>
      </w:r>
    </w:p>
    <w:p w14:paraId="6CD09B1E"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15) interesów finansowych Skarbu Państwa Rzeczypospolitej Polskiej, jednostki samorządu terytorialnego oraz Unii Europejskiej;</w:t>
      </w:r>
    </w:p>
    <w:p w14:paraId="19DBC93C"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16) rynku wewnętrznego Unii Europejskiej, w tym publicznoprawnych zasad konkurencji i pomocy państwa oraz opodatkowania osób prawnych;</w:t>
      </w:r>
    </w:p>
    <w:p w14:paraId="1FC3CC9B" w14:textId="77777777" w:rsidR="00CD5901" w:rsidRPr="00703383" w:rsidRDefault="00CD5901" w:rsidP="00CD5901">
      <w:pPr>
        <w:spacing w:before="26" w:after="0" w:line="276" w:lineRule="auto"/>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17) konstytucyjnych wolności i praw człowieka i obywatela - występujące w stosunkach jednostki z organami władzy publicznej i niezwiązane z dziedzinami wskazanymi w pkt 1-16.</w:t>
      </w:r>
    </w:p>
    <w:p w14:paraId="358D0690" w14:textId="7BC04E08" w:rsidR="00CD5901" w:rsidRDefault="00243303"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należy podkreślić właściwe</w:t>
      </w:r>
    </w:p>
    <w:p w14:paraId="1EC8A3EB" w14:textId="77777777" w:rsidR="00703383" w:rsidRDefault="00703383" w:rsidP="00CD5901">
      <w:pPr>
        <w:pStyle w:val="NormalnyWeb"/>
        <w:spacing w:before="200" w:beforeAutospacing="0" w:after="0" w:afterAutospacing="0" w:line="216" w:lineRule="auto"/>
        <w:jc w:val="both"/>
        <w:rPr>
          <w:rFonts w:eastAsiaTheme="minorEastAsia"/>
          <w:b/>
          <w:bCs/>
          <w:color w:val="000000" w:themeColor="text1"/>
          <w:kern w:val="24"/>
        </w:rPr>
      </w:pPr>
    </w:p>
    <w:p w14:paraId="1245388E" w14:textId="77777777" w:rsidR="00703383" w:rsidRPr="00703383" w:rsidRDefault="00703383" w:rsidP="00CD5901">
      <w:pPr>
        <w:pStyle w:val="NormalnyWeb"/>
        <w:spacing w:before="200" w:beforeAutospacing="0" w:after="0" w:afterAutospacing="0" w:line="216" w:lineRule="auto"/>
        <w:jc w:val="both"/>
        <w:rPr>
          <w:b/>
          <w:bCs/>
          <w:i/>
          <w:iCs/>
          <w:color w:val="000000"/>
        </w:rPr>
      </w:pPr>
    </w:p>
    <w:p w14:paraId="3C79285E" w14:textId="77777777" w:rsidR="00056C39" w:rsidRDefault="00056C39" w:rsidP="00CD5901">
      <w:pPr>
        <w:pStyle w:val="NormalnyWeb"/>
        <w:spacing w:before="200" w:beforeAutospacing="0" w:after="0" w:afterAutospacing="0" w:line="216" w:lineRule="auto"/>
        <w:jc w:val="both"/>
        <w:rPr>
          <w:b/>
          <w:bCs/>
          <w:color w:val="000000"/>
        </w:rPr>
      </w:pPr>
    </w:p>
    <w:p w14:paraId="0F0E67CE" w14:textId="77777777" w:rsidR="00056C39" w:rsidRDefault="00056C39" w:rsidP="00CD5901">
      <w:pPr>
        <w:pStyle w:val="NormalnyWeb"/>
        <w:spacing w:before="200" w:beforeAutospacing="0" w:after="0" w:afterAutospacing="0" w:line="216" w:lineRule="auto"/>
        <w:jc w:val="both"/>
        <w:rPr>
          <w:b/>
          <w:bCs/>
          <w:color w:val="000000"/>
        </w:rPr>
      </w:pPr>
    </w:p>
    <w:p w14:paraId="003F62F5" w14:textId="77777777" w:rsidR="00243303" w:rsidRPr="00703383" w:rsidRDefault="00243303" w:rsidP="00CD5901">
      <w:pPr>
        <w:pStyle w:val="NormalnyWeb"/>
        <w:spacing w:before="200" w:beforeAutospacing="0" w:after="0" w:afterAutospacing="0" w:line="216" w:lineRule="auto"/>
        <w:jc w:val="both"/>
        <w:rPr>
          <w:b/>
          <w:bCs/>
          <w:color w:val="000000"/>
        </w:rPr>
      </w:pPr>
      <w:r w:rsidRPr="00703383">
        <w:rPr>
          <w:b/>
          <w:bCs/>
          <w:color w:val="000000"/>
        </w:rPr>
        <w:t xml:space="preserve">Zgłoszenie </w:t>
      </w:r>
      <w:r w:rsidR="00CD5901" w:rsidRPr="00703383">
        <w:rPr>
          <w:b/>
          <w:bCs/>
          <w:color w:val="000000"/>
        </w:rPr>
        <w:t>dotyczy</w:t>
      </w:r>
    </w:p>
    <w:p w14:paraId="7E419B40" w14:textId="6BEFBFBC" w:rsidR="00CD5901" w:rsidRPr="00703383" w:rsidRDefault="00243303" w:rsidP="00CD5901">
      <w:pPr>
        <w:pStyle w:val="NormalnyWeb"/>
        <w:spacing w:before="200" w:beforeAutospacing="0" w:after="0" w:afterAutospacing="0" w:line="216" w:lineRule="auto"/>
        <w:jc w:val="both"/>
        <w:rPr>
          <w:rFonts w:eastAsiaTheme="minorEastAsia"/>
          <w:b/>
          <w:bCs/>
          <w:i/>
          <w:iCs/>
          <w:color w:val="000000" w:themeColor="text1"/>
          <w:kern w:val="24"/>
        </w:rPr>
      </w:pPr>
      <w:r w:rsidRPr="00703383">
        <w:rPr>
          <w:b/>
          <w:bCs/>
          <w:color w:val="000000"/>
        </w:rPr>
        <w:t>……………………………………………………………………………………………………………………………………………………………………………………………………………………………………………………………………………………………… (</w:t>
      </w:r>
      <w:r w:rsidR="00CD5901" w:rsidRPr="00703383">
        <w:rPr>
          <w:rFonts w:eastAsiaTheme="minorEastAsia"/>
          <w:i/>
          <w:iCs/>
          <w:color w:val="000000" w:themeColor="text1"/>
          <w:kern w:val="24"/>
        </w:rPr>
        <w:t>Należy wskazać osobę fizyczną, osobę prawną lub jednostkę organizacyjną nieposiadającą osobowości prawnej, której ustawa przyznaje zdolność prawną, wskazaną w zgłoszeniu, jako osoba która dopuściła się naruszenia prawa lub jako osobę z którą osoba, która dopuściła się naruszenia prawa, jest powiązana.</w:t>
      </w:r>
    </w:p>
    <w:p w14:paraId="35EDD765" w14:textId="2F0FC97C" w:rsidR="00CD5901" w:rsidRPr="00703383" w:rsidRDefault="00CD5901" w:rsidP="00CD5901">
      <w:pPr>
        <w:pStyle w:val="NormalnyWeb"/>
        <w:spacing w:before="200" w:beforeAutospacing="0" w:after="0" w:afterAutospacing="0" w:line="216" w:lineRule="auto"/>
        <w:jc w:val="both"/>
        <w:rPr>
          <w:rFonts w:eastAsiaTheme="minorEastAsia"/>
          <w:i/>
          <w:iCs/>
          <w:color w:val="000000" w:themeColor="text1"/>
          <w:kern w:val="24"/>
        </w:rPr>
      </w:pPr>
      <w:r w:rsidRPr="00703383">
        <w:rPr>
          <w:rFonts w:eastAsiaTheme="minorEastAsia"/>
          <w:b/>
          <w:bCs/>
          <w:color w:val="000000" w:themeColor="text1"/>
          <w:kern w:val="24"/>
        </w:rPr>
        <w:t>Naruszenie prawa miało miejsce w</w:t>
      </w:r>
      <w:r w:rsidR="00243303" w:rsidRPr="00703383">
        <w:rPr>
          <w:rFonts w:eastAsiaTheme="minorEastAsia"/>
          <w:b/>
          <w:bCs/>
          <w:color w:val="000000" w:themeColor="text1"/>
          <w:kern w:val="24"/>
        </w:rPr>
        <w:t>:</w:t>
      </w:r>
      <w:r w:rsidRPr="00703383">
        <w:rPr>
          <w:rFonts w:eastAsiaTheme="minorEastAsia"/>
          <w:color w:val="000000" w:themeColor="text1"/>
          <w:kern w:val="24"/>
        </w:rPr>
        <w:t xml:space="preserve"> </w:t>
      </w:r>
      <w:r w:rsidR="00243303" w:rsidRPr="00703383">
        <w:rPr>
          <w:rFonts w:eastAsiaTheme="minorEastAsia"/>
          <w:b/>
          <w:bCs/>
          <w:color w:val="000000" w:themeColor="text1"/>
          <w:kern w:val="24"/>
        </w:rPr>
        <w:t>……………………………………………………………………………………………………………………………………………………………………………………………………</w:t>
      </w:r>
      <w:r w:rsidRPr="00703383">
        <w:rPr>
          <w:rFonts w:eastAsiaTheme="minorEastAsia"/>
          <w:color w:val="000000" w:themeColor="text1"/>
          <w:kern w:val="24"/>
        </w:rPr>
        <w:t xml:space="preserve"> </w:t>
      </w:r>
      <w:r w:rsidR="00243303" w:rsidRPr="00703383">
        <w:rPr>
          <w:rFonts w:eastAsiaTheme="minorEastAsia"/>
          <w:color w:val="000000" w:themeColor="text1"/>
          <w:kern w:val="24"/>
        </w:rPr>
        <w:t>(</w:t>
      </w:r>
      <w:r w:rsidRPr="00703383">
        <w:rPr>
          <w:rFonts w:eastAsiaTheme="minorEastAsia"/>
          <w:i/>
          <w:iCs/>
          <w:color w:val="000000" w:themeColor="text1"/>
          <w:kern w:val="24"/>
        </w:rPr>
        <w:t xml:space="preserve">Podaje się jeżeli jest to możliwe umiejscowienie naruszenie prawa lub działanie lub zaniechanie mające na celu obejście przepisów prawa </w:t>
      </w:r>
      <w:r w:rsidR="00243303" w:rsidRPr="00703383">
        <w:rPr>
          <w:rFonts w:eastAsiaTheme="minorEastAsia"/>
          <w:i/>
          <w:iCs/>
          <w:color w:val="000000" w:themeColor="text1"/>
          <w:kern w:val="24"/>
        </w:rPr>
        <w:t>)</w:t>
      </w:r>
      <w:r w:rsidRPr="00703383">
        <w:rPr>
          <w:rFonts w:eastAsiaTheme="minorEastAsia"/>
          <w:i/>
          <w:iCs/>
          <w:color w:val="000000" w:themeColor="text1"/>
          <w:kern w:val="24"/>
        </w:rPr>
        <w:t xml:space="preserve"> </w:t>
      </w:r>
    </w:p>
    <w:p w14:paraId="0BB1674D" w14:textId="77777777" w:rsidR="00243303" w:rsidRPr="00703383" w:rsidRDefault="00CD5901" w:rsidP="00CD5901">
      <w:pPr>
        <w:pStyle w:val="NormalnyWeb"/>
        <w:spacing w:before="200" w:beforeAutospacing="0" w:after="0" w:afterAutospacing="0" w:line="216" w:lineRule="auto"/>
        <w:jc w:val="both"/>
        <w:rPr>
          <w:rFonts w:eastAsiaTheme="minorEastAsia"/>
          <w:color w:val="000000" w:themeColor="text1"/>
          <w:kern w:val="24"/>
        </w:rPr>
      </w:pPr>
      <w:r w:rsidRPr="00703383">
        <w:rPr>
          <w:rFonts w:eastAsiaTheme="minorEastAsia"/>
          <w:b/>
          <w:bCs/>
          <w:color w:val="000000" w:themeColor="text1"/>
          <w:kern w:val="24"/>
        </w:rPr>
        <w:t xml:space="preserve">Do Naruszenia prawa doszło w dniu </w:t>
      </w:r>
      <w:r w:rsidR="00243303" w:rsidRPr="00703383">
        <w:rPr>
          <w:rFonts w:eastAsiaTheme="minorEastAsia"/>
          <w:b/>
          <w:bCs/>
          <w:color w:val="000000" w:themeColor="text1"/>
          <w:kern w:val="24"/>
        </w:rPr>
        <w:t>…………………………..</w:t>
      </w:r>
      <w:r w:rsidRPr="00703383">
        <w:rPr>
          <w:rFonts w:eastAsiaTheme="minorEastAsia"/>
          <w:color w:val="000000" w:themeColor="text1"/>
          <w:kern w:val="24"/>
        </w:rPr>
        <w:t xml:space="preserve"> </w:t>
      </w:r>
    </w:p>
    <w:p w14:paraId="006CFBF6" w14:textId="313234F8" w:rsidR="00CD5901" w:rsidRPr="00703383" w:rsidRDefault="00243303" w:rsidP="00CD5901">
      <w:pPr>
        <w:pStyle w:val="NormalnyWeb"/>
        <w:spacing w:before="200" w:beforeAutospacing="0" w:after="0" w:afterAutospacing="0" w:line="216" w:lineRule="auto"/>
        <w:jc w:val="both"/>
        <w:rPr>
          <w:rFonts w:eastAsiaTheme="minorEastAsia"/>
          <w:i/>
          <w:iCs/>
          <w:color w:val="000000" w:themeColor="text1"/>
          <w:kern w:val="24"/>
        </w:rPr>
      </w:pPr>
      <w:r w:rsidRPr="00703383">
        <w:rPr>
          <w:rFonts w:eastAsiaTheme="minorEastAsia"/>
          <w:color w:val="000000" w:themeColor="text1"/>
          <w:kern w:val="24"/>
        </w:rPr>
        <w:t>(</w:t>
      </w:r>
      <w:r w:rsidR="00CD5901" w:rsidRPr="00703383">
        <w:rPr>
          <w:rFonts w:eastAsiaTheme="minorEastAsia"/>
          <w:i/>
          <w:iCs/>
          <w:color w:val="000000" w:themeColor="text1"/>
          <w:kern w:val="24"/>
        </w:rPr>
        <w:t>Jeżeli da się wskazać datę naruszenia praw lub podejrzenie co do potencjalnego naruszenia prawa do którego doszło, chyba, że sygnalista nie zna daty lub ma wiedzę że do tego naruszenia  dopiero prawdopodobnie dojdzie w podmiocie prawnym.</w:t>
      </w:r>
      <w:r w:rsidRPr="00703383">
        <w:rPr>
          <w:rFonts w:eastAsiaTheme="minorEastAsia"/>
          <w:i/>
          <w:iCs/>
          <w:color w:val="000000" w:themeColor="text1"/>
          <w:kern w:val="24"/>
        </w:rPr>
        <w:t>)</w:t>
      </w:r>
    </w:p>
    <w:p w14:paraId="700ABDAB"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Wiedzę o naruszeniu prawa sygnalista pozyskał w związku z :</w:t>
      </w:r>
    </w:p>
    <w:p w14:paraId="671B36E4"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color w:val="000000" w:themeColor="text1"/>
          <w:kern w:val="24"/>
        </w:rPr>
        <w:t xml:space="preserve">- </w:t>
      </w:r>
      <w:r w:rsidRPr="00703383">
        <w:rPr>
          <w:rFonts w:eastAsiaTheme="minorEastAsia"/>
          <w:b/>
          <w:bCs/>
          <w:color w:val="000000" w:themeColor="text1"/>
          <w:kern w:val="24"/>
        </w:rPr>
        <w:t xml:space="preserve">uczestnictwem w procesie rekrutacji, </w:t>
      </w:r>
    </w:p>
    <w:p w14:paraId="1A15B241"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xml:space="preserve">- innych negocjacji poprzedzających zawarcie umowy , </w:t>
      </w:r>
    </w:p>
    <w:p w14:paraId="4D6430E5"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xml:space="preserve">- tym że pracuje, </w:t>
      </w:r>
    </w:p>
    <w:p w14:paraId="17B48D65"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xml:space="preserve">- tym że pracował, </w:t>
      </w:r>
    </w:p>
    <w:p w14:paraId="04A12B1F"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xml:space="preserve">- tym że pracuje lub pracował w innym podmiocie prawnym, z którym utrzymuje lub utrzymywał kontakt w kontekście związanym z pracą, </w:t>
      </w:r>
    </w:p>
    <w:p w14:paraId="35FFE60E"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xml:space="preserve">- tym, że informacje dotyczą prób ukrycia takiego naruszenia prawa </w:t>
      </w:r>
    </w:p>
    <w:p w14:paraId="65ED09DF" w14:textId="77777777" w:rsidR="00243303"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xml:space="preserve">* należy podkreślić właściwe </w:t>
      </w:r>
    </w:p>
    <w:p w14:paraId="35297DDB" w14:textId="0F78ED5F" w:rsidR="00CD5901" w:rsidRPr="00703383" w:rsidRDefault="00243303"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Cs/>
          <w:color w:val="000000" w:themeColor="text1"/>
          <w:kern w:val="24"/>
        </w:rPr>
        <w:t>(</w:t>
      </w:r>
      <w:r w:rsidR="00CD5901" w:rsidRPr="00703383">
        <w:rPr>
          <w:rFonts w:eastAsiaTheme="minorEastAsia"/>
          <w:i/>
          <w:iCs/>
          <w:color w:val="000000" w:themeColor="text1"/>
          <w:kern w:val="24"/>
        </w:rPr>
        <w:t>Należy podkreślić źródło pozyskania wiedzy o naruszeniu prawa które będzie świadczyło, że naruszenie to miało związek z wykonywaną pracą</w:t>
      </w:r>
      <w:r w:rsidRPr="00703383">
        <w:rPr>
          <w:rFonts w:eastAsiaTheme="minorEastAsia"/>
          <w:i/>
          <w:iCs/>
          <w:color w:val="000000" w:themeColor="text1"/>
          <w:kern w:val="24"/>
        </w:rPr>
        <w:t>)</w:t>
      </w:r>
    </w:p>
    <w:p w14:paraId="6222EF2C" w14:textId="77777777" w:rsidR="00243303"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Wskazanie ewentualnych dowodów uzasadniających podstawę dokonania zgłoszenia naruszenia prawa</w:t>
      </w:r>
    </w:p>
    <w:p w14:paraId="5E0BC39D" w14:textId="3FE00331" w:rsidR="00243303" w:rsidRPr="00703383" w:rsidRDefault="00243303"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w:t>
      </w:r>
      <w:r w:rsidR="00CD5901" w:rsidRPr="00703383">
        <w:rPr>
          <w:rFonts w:eastAsiaTheme="minorEastAsia"/>
          <w:b/>
          <w:bCs/>
          <w:color w:val="000000" w:themeColor="text1"/>
          <w:kern w:val="24"/>
        </w:rPr>
        <w:t xml:space="preserve"> </w:t>
      </w:r>
    </w:p>
    <w:p w14:paraId="13CDFB13" w14:textId="340ECD74" w:rsidR="00CD5901" w:rsidRDefault="00243303" w:rsidP="00CD5901">
      <w:pPr>
        <w:pStyle w:val="NormalnyWeb"/>
        <w:spacing w:before="200" w:beforeAutospacing="0" w:after="0" w:afterAutospacing="0" w:line="216" w:lineRule="auto"/>
        <w:jc w:val="both"/>
        <w:rPr>
          <w:rFonts w:eastAsiaTheme="minorEastAsia"/>
          <w:i/>
          <w:iCs/>
          <w:color w:val="000000" w:themeColor="text1"/>
          <w:kern w:val="24"/>
        </w:rPr>
      </w:pPr>
      <w:r w:rsidRPr="00703383">
        <w:rPr>
          <w:rFonts w:eastAsiaTheme="minorEastAsia"/>
          <w:i/>
          <w:iCs/>
          <w:color w:val="000000" w:themeColor="text1"/>
          <w:kern w:val="24"/>
        </w:rPr>
        <w:t>(</w:t>
      </w:r>
      <w:r w:rsidR="00CD5901" w:rsidRPr="00703383">
        <w:rPr>
          <w:rFonts w:eastAsiaTheme="minorEastAsia"/>
          <w:i/>
          <w:iCs/>
          <w:color w:val="000000" w:themeColor="text1"/>
          <w:kern w:val="24"/>
        </w:rPr>
        <w:t>Sygnalista dokonuje wyszczególnienia dowodów jeżeli je posiada, ważne jest to, że sygnalista ma uzasadnione podstawy sądzić, że informacja będąca przedmiotem zgłoszenia jest prawdziwa w momencie dokonywania zgłoszenia i że stanowi informację o naruszeniu prawa.</w:t>
      </w:r>
      <w:r w:rsidRPr="00703383">
        <w:rPr>
          <w:rFonts w:eastAsiaTheme="minorEastAsia"/>
          <w:i/>
          <w:iCs/>
          <w:color w:val="000000" w:themeColor="text1"/>
          <w:kern w:val="24"/>
        </w:rPr>
        <w:t>)</w:t>
      </w:r>
    </w:p>
    <w:p w14:paraId="3391BF5E" w14:textId="77777777" w:rsidR="00703383" w:rsidRDefault="00703383" w:rsidP="00CD5901">
      <w:pPr>
        <w:pStyle w:val="NormalnyWeb"/>
        <w:spacing w:before="200" w:beforeAutospacing="0" w:after="0" w:afterAutospacing="0" w:line="216" w:lineRule="auto"/>
        <w:jc w:val="both"/>
        <w:rPr>
          <w:rFonts w:eastAsiaTheme="minorEastAsia"/>
          <w:i/>
          <w:iCs/>
          <w:color w:val="000000" w:themeColor="text1"/>
          <w:kern w:val="24"/>
        </w:rPr>
      </w:pPr>
    </w:p>
    <w:p w14:paraId="79674F63" w14:textId="77777777" w:rsidR="00703383" w:rsidRDefault="00703383" w:rsidP="00CD5901">
      <w:pPr>
        <w:pStyle w:val="NormalnyWeb"/>
        <w:spacing w:before="200" w:beforeAutospacing="0" w:after="0" w:afterAutospacing="0" w:line="216" w:lineRule="auto"/>
        <w:jc w:val="both"/>
        <w:rPr>
          <w:rFonts w:eastAsiaTheme="minorEastAsia"/>
          <w:i/>
          <w:iCs/>
          <w:color w:val="000000" w:themeColor="text1"/>
          <w:kern w:val="24"/>
        </w:rPr>
      </w:pPr>
    </w:p>
    <w:p w14:paraId="0B5D8BCB" w14:textId="77777777" w:rsidR="00703383" w:rsidRPr="00703383" w:rsidRDefault="00703383" w:rsidP="00CD5901">
      <w:pPr>
        <w:pStyle w:val="NormalnyWeb"/>
        <w:spacing w:before="200" w:beforeAutospacing="0" w:after="0" w:afterAutospacing="0" w:line="216" w:lineRule="auto"/>
        <w:jc w:val="both"/>
        <w:rPr>
          <w:rFonts w:eastAsiaTheme="minorEastAsia"/>
          <w:color w:val="000000" w:themeColor="text1"/>
          <w:kern w:val="24"/>
        </w:rPr>
      </w:pPr>
    </w:p>
    <w:p w14:paraId="6025CA70" w14:textId="77777777" w:rsidR="00CD5901" w:rsidRPr="00703383" w:rsidRDefault="00CD5901" w:rsidP="00CD5901">
      <w:pPr>
        <w:pStyle w:val="NormalnyWeb"/>
        <w:spacing w:before="200" w:beforeAutospacing="0" w:after="0" w:afterAutospacing="0" w:line="216" w:lineRule="auto"/>
        <w:jc w:val="both"/>
        <w:rPr>
          <w:rFonts w:eastAsiaTheme="minorEastAsia"/>
          <w:b/>
          <w:bCs/>
          <w:color w:val="000000" w:themeColor="text1"/>
          <w:kern w:val="24"/>
        </w:rPr>
      </w:pPr>
      <w:r w:rsidRPr="00703383">
        <w:rPr>
          <w:rFonts w:eastAsiaTheme="minorEastAsia"/>
          <w:b/>
          <w:bCs/>
          <w:color w:val="000000" w:themeColor="text1"/>
          <w:kern w:val="24"/>
        </w:rPr>
        <w:t xml:space="preserve">Osobą dokonującą zgłoszenia naruszenia prawa </w:t>
      </w:r>
      <w:r w:rsidRPr="00703383">
        <w:rPr>
          <w:b/>
          <w:bCs/>
          <w:color w:val="000000"/>
        </w:rPr>
        <w:t>uzyskaną w kontekście związanym z pracą</w:t>
      </w:r>
      <w:r w:rsidRPr="00703383">
        <w:rPr>
          <w:rFonts w:eastAsiaTheme="minorEastAsia"/>
          <w:b/>
          <w:bCs/>
          <w:color w:val="000000" w:themeColor="text1"/>
          <w:kern w:val="24"/>
        </w:rPr>
        <w:t xml:space="preserve"> jest: </w:t>
      </w:r>
    </w:p>
    <w:p w14:paraId="24D40FEB" w14:textId="77777777" w:rsidR="00CD5901" w:rsidRPr="00703383" w:rsidRDefault="00CD5901" w:rsidP="00CD5901">
      <w:pPr>
        <w:spacing w:before="26" w:after="0"/>
        <w:ind w:left="373"/>
        <w:rPr>
          <w:rFonts w:ascii="Times New Roman" w:eastAsia="Times New Roman" w:hAnsi="Times New Roman" w:cs="Times New Roman"/>
          <w:b/>
          <w:bCs/>
          <w:sz w:val="24"/>
          <w:szCs w:val="24"/>
          <w:lang w:eastAsia="pl-PL"/>
        </w:rPr>
      </w:pPr>
      <w:r w:rsidRPr="00703383">
        <w:rPr>
          <w:rFonts w:ascii="Times New Roman" w:eastAsiaTheme="minorEastAsia" w:hAnsi="Times New Roman" w:cs="Times New Roman"/>
          <w:b/>
          <w:bCs/>
          <w:color w:val="000000" w:themeColor="text1"/>
          <w:kern w:val="24"/>
          <w:sz w:val="24"/>
          <w:szCs w:val="24"/>
        </w:rPr>
        <w:t xml:space="preserve">- </w:t>
      </w:r>
      <w:r w:rsidRPr="00703383">
        <w:rPr>
          <w:rFonts w:ascii="Times New Roman" w:eastAsia="Times New Roman" w:hAnsi="Times New Roman" w:cs="Times New Roman"/>
          <w:b/>
          <w:bCs/>
          <w:color w:val="000000"/>
          <w:sz w:val="24"/>
          <w:szCs w:val="24"/>
          <w:lang w:eastAsia="pl-PL"/>
        </w:rPr>
        <w:t>pracownik;</w:t>
      </w:r>
    </w:p>
    <w:p w14:paraId="76736D0E"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sz w:val="24"/>
          <w:szCs w:val="24"/>
          <w:lang w:eastAsia="pl-PL"/>
        </w:rPr>
        <w:t xml:space="preserve">- </w:t>
      </w:r>
      <w:r w:rsidRPr="00703383">
        <w:rPr>
          <w:rFonts w:ascii="Times New Roman" w:eastAsia="Times New Roman" w:hAnsi="Times New Roman" w:cs="Times New Roman"/>
          <w:b/>
          <w:bCs/>
          <w:color w:val="000000"/>
          <w:sz w:val="24"/>
          <w:szCs w:val="24"/>
          <w:lang w:eastAsia="pl-PL"/>
        </w:rPr>
        <w:t>pracownik tymczasowy</w:t>
      </w:r>
    </w:p>
    <w:p w14:paraId="452BA540"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osoba świadcząca pracę na innej podstawie niż stosunek pracy, w tym na podstawie umowy cywilnoprawnej,</w:t>
      </w:r>
    </w:p>
    <w:p w14:paraId="366F6922"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przedsiębiorca,</w:t>
      </w:r>
    </w:p>
    <w:p w14:paraId="6B2111DE"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prokurent,</w:t>
      </w:r>
    </w:p>
    <w:p w14:paraId="6EB76DA7"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akcjonariusz lub wspólnik,</w:t>
      </w:r>
    </w:p>
    <w:p w14:paraId="0DF69130"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członek organu osoby prawnej lub jednostki organizacyjnej nieposiadającej osobowości prawnej,</w:t>
      </w:r>
    </w:p>
    <w:p w14:paraId="472C991B"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osoba świadcząca pracę pod nadzorem i kierownictwem wykonawcy, podwykonawcy lub dostawcy, </w:t>
      </w:r>
    </w:p>
    <w:p w14:paraId="14FA8344"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stażysta, </w:t>
      </w:r>
    </w:p>
    <w:p w14:paraId="698A951A"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wolontariusz,</w:t>
      </w:r>
    </w:p>
    <w:p w14:paraId="0486F8A4" w14:textId="77777777" w:rsidR="00CD5901" w:rsidRPr="00703383" w:rsidRDefault="00CD5901" w:rsidP="00CD5901">
      <w:pPr>
        <w:spacing w:before="26" w:after="0"/>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praktykant, </w:t>
      </w:r>
    </w:p>
    <w:p w14:paraId="48FD5829" w14:textId="77777777" w:rsidR="00CD5901" w:rsidRPr="00703383" w:rsidRDefault="00CD5901" w:rsidP="00CD5901">
      <w:pPr>
        <w:spacing w:before="26" w:after="0"/>
        <w:ind w:left="373"/>
        <w:rPr>
          <w:rFonts w:ascii="Times New Roman" w:eastAsia="Times New Roman" w:hAnsi="Times New Roman" w:cs="Times New Roman"/>
          <w:b/>
          <w:bCs/>
          <w:sz w:val="24"/>
          <w:szCs w:val="24"/>
          <w:lang w:eastAsia="pl-PL"/>
        </w:rPr>
      </w:pPr>
      <w:r w:rsidRPr="00703383">
        <w:rPr>
          <w:rFonts w:ascii="Times New Roman" w:eastAsia="Times New Roman" w:hAnsi="Times New Roman" w:cs="Times New Roman"/>
          <w:b/>
          <w:bCs/>
          <w:color w:val="000000"/>
          <w:sz w:val="24"/>
          <w:szCs w:val="24"/>
          <w:lang w:eastAsia="pl-PL"/>
        </w:rPr>
        <w:t xml:space="preserve">- funkcjonariusz w rozumieniu </w:t>
      </w:r>
      <w:r w:rsidRPr="00703383">
        <w:rPr>
          <w:rFonts w:ascii="Times New Roman" w:eastAsia="Times New Roman" w:hAnsi="Times New Roman" w:cs="Times New Roman"/>
          <w:b/>
          <w:bCs/>
          <w:color w:val="1B1B1B"/>
          <w:sz w:val="24"/>
          <w:szCs w:val="24"/>
          <w:lang w:eastAsia="pl-PL"/>
        </w:rPr>
        <w:t>art. 1 ust. 1</w:t>
      </w:r>
      <w:r w:rsidRPr="00703383">
        <w:rPr>
          <w:rFonts w:ascii="Times New Roman" w:eastAsia="Times New Roman" w:hAnsi="Times New Roman" w:cs="Times New Roman"/>
          <w:b/>
          <w:bCs/>
          <w:color w:val="000000"/>
          <w:sz w:val="24"/>
          <w:szCs w:val="24"/>
          <w:lang w:eastAsia="pl-PL"/>
        </w:rPr>
        <w:t xml:space="preserv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14:paraId="3A2BF9A8"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13) żołnierz w rozumieniu </w:t>
      </w:r>
      <w:r w:rsidRPr="00703383">
        <w:rPr>
          <w:rFonts w:ascii="Times New Roman" w:eastAsia="Times New Roman" w:hAnsi="Times New Roman" w:cs="Times New Roman"/>
          <w:b/>
          <w:bCs/>
          <w:color w:val="1B1B1B"/>
          <w:sz w:val="24"/>
          <w:szCs w:val="24"/>
          <w:lang w:eastAsia="pl-PL"/>
        </w:rPr>
        <w:t>art. 2 pkt 39</w:t>
      </w:r>
      <w:r w:rsidRPr="00703383">
        <w:rPr>
          <w:rFonts w:ascii="Times New Roman" w:eastAsia="Times New Roman" w:hAnsi="Times New Roman" w:cs="Times New Roman"/>
          <w:b/>
          <w:bCs/>
          <w:color w:val="000000"/>
          <w:sz w:val="24"/>
          <w:szCs w:val="24"/>
          <w:lang w:eastAsia="pl-PL"/>
        </w:rPr>
        <w:t xml:space="preserve"> ustawy z dnia 11 marca 2022 r. o obronie Ojczyzny (Dz. U. z 2024 r. poz. 248 i 834).</w:t>
      </w:r>
    </w:p>
    <w:p w14:paraId="441576ED"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lub osoba fizyczna wymieniona wyżej w przypadku zgłoszenia naruszenia prawa uzyskanego w kontekście związanym z :</w:t>
      </w:r>
    </w:p>
    <w:p w14:paraId="06803439"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przed nawiązaniem stosunku pracy,</w:t>
      </w:r>
    </w:p>
    <w:p w14:paraId="7F60252D"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innego stosunku prawnego stanowiącego podstawę świadczenia pracy,</w:t>
      </w:r>
    </w:p>
    <w:p w14:paraId="267F3193"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usług, </w:t>
      </w:r>
    </w:p>
    <w:p w14:paraId="789DA28D"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pełnienia funkcji w podmiocie prawnym,</w:t>
      </w:r>
    </w:p>
    <w:p w14:paraId="5271E65F"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pełnienia funkcji na rzecz podmiotu prawnego,</w:t>
      </w:r>
    </w:p>
    <w:p w14:paraId="769F9AC2"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pełnienia służby w podmiocie prawny, </w:t>
      </w:r>
    </w:p>
    <w:p w14:paraId="6400F2EB"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po ustaniu stosunku pracy,</w:t>
      </w:r>
    </w:p>
    <w:p w14:paraId="137417B0"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po ustaniu stosunku prawnego stanowiącego podstawę świadczenia pracy, </w:t>
      </w:r>
    </w:p>
    <w:p w14:paraId="67BD6725"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po ustaniu realizacji usługi,</w:t>
      </w:r>
    </w:p>
    <w:p w14:paraId="682AD6B9"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po ustaniu pełnienia funkcji w podmiocie prawnym, </w:t>
      </w:r>
    </w:p>
    <w:p w14:paraId="4E7C60B5"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po ustaniu pełnienia funkcji na rzecz podmiotu prawnego,   </w:t>
      </w:r>
    </w:p>
    <w:p w14:paraId="1496D001" w14:textId="77777777" w:rsidR="00CD5901" w:rsidRPr="00703383" w:rsidRDefault="00CD5901" w:rsidP="00CD5901">
      <w:pPr>
        <w:spacing w:before="26" w:after="0" w:line="276" w:lineRule="auto"/>
        <w:ind w:left="373"/>
        <w:rPr>
          <w:rFonts w:ascii="Times New Roman" w:eastAsia="Times New Roman" w:hAnsi="Times New Roman" w:cs="Times New Roman"/>
          <w:b/>
          <w:bCs/>
          <w:color w:val="000000"/>
          <w:sz w:val="24"/>
          <w:szCs w:val="24"/>
          <w:lang w:eastAsia="pl-PL"/>
        </w:rPr>
      </w:pPr>
      <w:r w:rsidRPr="00703383">
        <w:rPr>
          <w:rFonts w:ascii="Times New Roman" w:eastAsia="Times New Roman" w:hAnsi="Times New Roman" w:cs="Times New Roman"/>
          <w:b/>
          <w:bCs/>
          <w:color w:val="000000"/>
          <w:sz w:val="24"/>
          <w:szCs w:val="24"/>
          <w:lang w:eastAsia="pl-PL"/>
        </w:rPr>
        <w:t xml:space="preserve">- po ustaniu pełnienia służby w podmiocie prawnym ,  </w:t>
      </w:r>
    </w:p>
    <w:p w14:paraId="78B67E71" w14:textId="123B125B" w:rsidR="00CD5901" w:rsidRPr="00703383" w:rsidRDefault="00CD5901" w:rsidP="00CD5901">
      <w:pPr>
        <w:pStyle w:val="NormalnyWeb"/>
        <w:spacing w:before="200" w:beforeAutospacing="0" w:after="0" w:afterAutospacing="0" w:line="216" w:lineRule="auto"/>
        <w:jc w:val="both"/>
        <w:rPr>
          <w:rFonts w:eastAsiaTheme="minorEastAsia"/>
          <w:color w:val="000000" w:themeColor="text1"/>
          <w:kern w:val="24"/>
        </w:rPr>
      </w:pPr>
      <w:r w:rsidRPr="00703383">
        <w:rPr>
          <w:rFonts w:eastAsiaTheme="minorEastAsia"/>
          <w:b/>
          <w:bCs/>
          <w:color w:val="000000" w:themeColor="text1"/>
          <w:kern w:val="24"/>
        </w:rPr>
        <w:lastRenderedPageBreak/>
        <w:t xml:space="preserve">* należy podkreślić właściwe. </w:t>
      </w:r>
    </w:p>
    <w:p w14:paraId="0C1DAB37" w14:textId="4EE08CBF" w:rsidR="00CD5901" w:rsidRPr="00703383" w:rsidRDefault="002B7688" w:rsidP="00CD5901">
      <w:pPr>
        <w:pStyle w:val="NormalnyWeb"/>
        <w:spacing w:before="200" w:beforeAutospacing="0" w:after="0" w:afterAutospacing="0" w:line="216" w:lineRule="auto"/>
        <w:jc w:val="both"/>
        <w:rPr>
          <w:b/>
          <w:bCs/>
        </w:rPr>
      </w:pPr>
      <w:r w:rsidRPr="00703383">
        <w:rPr>
          <w:b/>
          <w:bCs/>
        </w:rPr>
        <w:t>Podpis sygnalisty …………………………………………………………………………</w:t>
      </w:r>
    </w:p>
    <w:p w14:paraId="693E21B0" w14:textId="1784609E" w:rsidR="00CD5901" w:rsidRPr="00703383" w:rsidRDefault="00CD5901" w:rsidP="00CD5901">
      <w:pPr>
        <w:pStyle w:val="NormalnyWeb"/>
        <w:spacing w:before="200" w:beforeAutospacing="0" w:after="0" w:afterAutospacing="0" w:line="216" w:lineRule="auto"/>
        <w:jc w:val="both"/>
        <w:rPr>
          <w:b/>
          <w:bCs/>
        </w:rPr>
      </w:pPr>
      <w:r w:rsidRPr="00703383">
        <w:rPr>
          <w:b/>
          <w:bCs/>
        </w:rPr>
        <w:t xml:space="preserve">Adres sygnalisty do kontaktu </w:t>
      </w:r>
    </w:p>
    <w:p w14:paraId="4C7B5016" w14:textId="0BF0468D" w:rsidR="002B7688" w:rsidRPr="00703383" w:rsidRDefault="002B7688" w:rsidP="00CD5901">
      <w:pPr>
        <w:pStyle w:val="NormalnyWeb"/>
        <w:spacing w:before="200" w:beforeAutospacing="0" w:after="0" w:afterAutospacing="0" w:line="216" w:lineRule="auto"/>
        <w:jc w:val="both"/>
        <w:rPr>
          <w:b/>
          <w:bCs/>
        </w:rPr>
      </w:pPr>
      <w:r w:rsidRPr="00703383">
        <w:rPr>
          <w:b/>
          <w:bCs/>
        </w:rPr>
        <w:t>…………………………………………………………………………………………………………………………………………………………………………………………………………………………………………………………………………………….........................</w:t>
      </w:r>
    </w:p>
    <w:p w14:paraId="2C32DF4D" w14:textId="60E77480" w:rsidR="00D613E4" w:rsidRPr="00703383" w:rsidRDefault="00D613E4" w:rsidP="00B14ADC">
      <w:pPr>
        <w:rPr>
          <w:rFonts w:ascii="Times New Roman" w:hAnsi="Times New Roman" w:cs="Times New Roman"/>
          <w:sz w:val="24"/>
          <w:szCs w:val="24"/>
        </w:rPr>
      </w:pPr>
    </w:p>
    <w:sectPr w:rsidR="00D613E4" w:rsidRPr="007033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8B791" w14:textId="77777777" w:rsidR="00E413A6" w:rsidRDefault="00E413A6" w:rsidP="00D613E4">
      <w:pPr>
        <w:spacing w:after="0" w:line="240" w:lineRule="auto"/>
      </w:pPr>
      <w:r>
        <w:separator/>
      </w:r>
    </w:p>
  </w:endnote>
  <w:endnote w:type="continuationSeparator" w:id="0">
    <w:p w14:paraId="7CA9A1E3" w14:textId="77777777" w:rsidR="00E413A6" w:rsidRDefault="00E413A6" w:rsidP="00D6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E1C0E" w14:textId="77777777" w:rsidR="00E413A6" w:rsidRDefault="00E413A6" w:rsidP="00D613E4">
      <w:pPr>
        <w:spacing w:after="0" w:line="240" w:lineRule="auto"/>
      </w:pPr>
      <w:r>
        <w:separator/>
      </w:r>
    </w:p>
  </w:footnote>
  <w:footnote w:type="continuationSeparator" w:id="0">
    <w:p w14:paraId="6DAADD94" w14:textId="77777777" w:rsidR="00E413A6" w:rsidRDefault="00E413A6" w:rsidP="00D61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296"/>
    <w:multiLevelType w:val="hybridMultilevel"/>
    <w:tmpl w:val="270ECCF4"/>
    <w:lvl w:ilvl="0" w:tplc="A45A997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A4644D"/>
    <w:multiLevelType w:val="hybridMultilevel"/>
    <w:tmpl w:val="D6BED5D8"/>
    <w:lvl w:ilvl="0" w:tplc="82F469EA">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CF59F9"/>
    <w:multiLevelType w:val="hybridMultilevel"/>
    <w:tmpl w:val="9D681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ED"/>
    <w:rsid w:val="00056C39"/>
    <w:rsid w:val="001145B1"/>
    <w:rsid w:val="00151E3E"/>
    <w:rsid w:val="00173998"/>
    <w:rsid w:val="00173E01"/>
    <w:rsid w:val="00175030"/>
    <w:rsid w:val="00175EC0"/>
    <w:rsid w:val="00197B87"/>
    <w:rsid w:val="00213630"/>
    <w:rsid w:val="00234654"/>
    <w:rsid w:val="00243303"/>
    <w:rsid w:val="00250D9B"/>
    <w:rsid w:val="002B7688"/>
    <w:rsid w:val="002D0E63"/>
    <w:rsid w:val="002F7B18"/>
    <w:rsid w:val="00336BAF"/>
    <w:rsid w:val="00345E44"/>
    <w:rsid w:val="00346968"/>
    <w:rsid w:val="0036089C"/>
    <w:rsid w:val="00360FD2"/>
    <w:rsid w:val="00377F69"/>
    <w:rsid w:val="003B7275"/>
    <w:rsid w:val="003E676E"/>
    <w:rsid w:val="004274B5"/>
    <w:rsid w:val="0048356A"/>
    <w:rsid w:val="004B0507"/>
    <w:rsid w:val="00504CD8"/>
    <w:rsid w:val="00513F15"/>
    <w:rsid w:val="00597B27"/>
    <w:rsid w:val="005B38F1"/>
    <w:rsid w:val="005E1878"/>
    <w:rsid w:val="005F03A2"/>
    <w:rsid w:val="005F4885"/>
    <w:rsid w:val="00633BAF"/>
    <w:rsid w:val="0066515A"/>
    <w:rsid w:val="006726D6"/>
    <w:rsid w:val="006B56E8"/>
    <w:rsid w:val="006C2823"/>
    <w:rsid w:val="006C468F"/>
    <w:rsid w:val="006E7F83"/>
    <w:rsid w:val="006F391D"/>
    <w:rsid w:val="00703383"/>
    <w:rsid w:val="00751FF3"/>
    <w:rsid w:val="00774184"/>
    <w:rsid w:val="0084454F"/>
    <w:rsid w:val="00893915"/>
    <w:rsid w:val="00894AED"/>
    <w:rsid w:val="008B47D8"/>
    <w:rsid w:val="008C64E5"/>
    <w:rsid w:val="00954469"/>
    <w:rsid w:val="009879D8"/>
    <w:rsid w:val="00A433CA"/>
    <w:rsid w:val="00A706F9"/>
    <w:rsid w:val="00A82C85"/>
    <w:rsid w:val="00AC5FC7"/>
    <w:rsid w:val="00AF485F"/>
    <w:rsid w:val="00B14ADC"/>
    <w:rsid w:val="00C07D24"/>
    <w:rsid w:val="00C40E1D"/>
    <w:rsid w:val="00C53082"/>
    <w:rsid w:val="00CB04DC"/>
    <w:rsid w:val="00CD5901"/>
    <w:rsid w:val="00D032B9"/>
    <w:rsid w:val="00D55447"/>
    <w:rsid w:val="00D613E4"/>
    <w:rsid w:val="00D63EED"/>
    <w:rsid w:val="00D75C67"/>
    <w:rsid w:val="00DA466C"/>
    <w:rsid w:val="00DA7C0F"/>
    <w:rsid w:val="00DF579D"/>
    <w:rsid w:val="00E2621D"/>
    <w:rsid w:val="00E413A6"/>
    <w:rsid w:val="00E44E31"/>
    <w:rsid w:val="00E57857"/>
    <w:rsid w:val="00E829DE"/>
    <w:rsid w:val="00E91E9A"/>
    <w:rsid w:val="00EB65F7"/>
    <w:rsid w:val="00F03D11"/>
    <w:rsid w:val="00F1341D"/>
    <w:rsid w:val="00F248D4"/>
    <w:rsid w:val="00FB5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C8095"/>
  <w15:chartTrackingRefBased/>
  <w15:docId w15:val="{78DF1455-1EEF-41C7-A3E8-6483C5B0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32B9"/>
    <w:pPr>
      <w:ind w:left="720"/>
      <w:contextualSpacing/>
    </w:pPr>
  </w:style>
  <w:style w:type="character" w:styleId="Hipercze">
    <w:name w:val="Hyperlink"/>
    <w:basedOn w:val="Domylnaczcionkaakapitu"/>
    <w:uiPriority w:val="99"/>
    <w:unhideWhenUsed/>
    <w:rsid w:val="00A706F9"/>
    <w:rPr>
      <w:color w:val="0563C1" w:themeColor="hyperlink"/>
      <w:u w:val="single"/>
    </w:rPr>
  </w:style>
  <w:style w:type="character" w:customStyle="1" w:styleId="UnresolvedMention">
    <w:name w:val="Unresolved Mention"/>
    <w:basedOn w:val="Domylnaczcionkaakapitu"/>
    <w:uiPriority w:val="99"/>
    <w:semiHidden/>
    <w:unhideWhenUsed/>
    <w:rsid w:val="00A706F9"/>
    <w:rPr>
      <w:color w:val="605E5C"/>
      <w:shd w:val="clear" w:color="auto" w:fill="E1DFDD"/>
    </w:rPr>
  </w:style>
  <w:style w:type="character" w:styleId="UyteHipercze">
    <w:name w:val="FollowedHyperlink"/>
    <w:basedOn w:val="Domylnaczcionkaakapitu"/>
    <w:uiPriority w:val="99"/>
    <w:semiHidden/>
    <w:unhideWhenUsed/>
    <w:rsid w:val="00377F69"/>
    <w:rPr>
      <w:color w:val="954F72" w:themeColor="followedHyperlink"/>
      <w:u w:val="single"/>
    </w:rPr>
  </w:style>
  <w:style w:type="paragraph" w:styleId="Nagwek">
    <w:name w:val="header"/>
    <w:basedOn w:val="Normalny"/>
    <w:link w:val="NagwekZnak"/>
    <w:uiPriority w:val="99"/>
    <w:unhideWhenUsed/>
    <w:rsid w:val="00D613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3E4"/>
  </w:style>
  <w:style w:type="paragraph" w:styleId="Stopka">
    <w:name w:val="footer"/>
    <w:basedOn w:val="Normalny"/>
    <w:link w:val="StopkaZnak"/>
    <w:uiPriority w:val="99"/>
    <w:unhideWhenUsed/>
    <w:rsid w:val="00D613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3E4"/>
  </w:style>
  <w:style w:type="paragraph" w:styleId="NormalnyWeb">
    <w:name w:val="Normal (Web)"/>
    <w:basedOn w:val="Normalny"/>
    <w:uiPriority w:val="99"/>
    <w:unhideWhenUsed/>
    <w:rsid w:val="00CD59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B72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275"/>
    <w:rPr>
      <w:rFonts w:ascii="Segoe UI" w:hAnsi="Segoe UI" w:cs="Segoe UI"/>
      <w:sz w:val="18"/>
      <w:szCs w:val="18"/>
    </w:rPr>
  </w:style>
  <w:style w:type="paragraph" w:styleId="Cytatintensywny">
    <w:name w:val="Intense Quote"/>
    <w:basedOn w:val="Normalny"/>
    <w:next w:val="Normalny"/>
    <w:link w:val="CytatintensywnyZnak"/>
    <w:uiPriority w:val="30"/>
    <w:qFormat/>
    <w:rsid w:val="007033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338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3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5043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Nowak</dc:creator>
  <cp:keywords/>
  <dc:description/>
  <cp:lastModifiedBy>Agnieszka Klozik</cp:lastModifiedBy>
  <cp:revision>2</cp:revision>
  <cp:lastPrinted>2024-09-17T07:17:00Z</cp:lastPrinted>
  <dcterms:created xsi:type="dcterms:W3CDTF">2024-09-24T06:29:00Z</dcterms:created>
  <dcterms:modified xsi:type="dcterms:W3CDTF">2024-09-24T06:29:00Z</dcterms:modified>
</cp:coreProperties>
</file>